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附件5</w:t>
      </w:r>
    </w:p>
    <w:p>
      <w:pPr>
        <w:widowControl/>
        <w:shd w:val="clear" w:color="auto" w:fill="FFFFFF"/>
        <w:spacing w:line="560" w:lineRule="exact"/>
        <w:rPr>
          <w:color w:val="000000"/>
          <w:kern w:val="0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/>
          <w:kern w:val="0"/>
          <w:sz w:val="40"/>
        </w:rPr>
      </w:pPr>
      <w:bookmarkStart w:id="0" w:name="_GoBack"/>
      <w:r>
        <w:rPr>
          <w:rFonts w:eastAsia="方正小标宋简体"/>
          <w:bCs/>
          <w:color w:val="000000"/>
          <w:kern w:val="0"/>
          <w:sz w:val="40"/>
        </w:rPr>
        <w:t>信用修复确认通知书</w:t>
      </w:r>
    </w:p>
    <w:bookmarkEnd w:id="0"/>
    <w:tbl>
      <w:tblPr>
        <w:tblStyle w:val="2"/>
        <w:tblW w:w="901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2034"/>
        <w:gridCol w:w="56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申请修复的失信主体</w:t>
            </w:r>
          </w:p>
        </w:tc>
        <w:tc>
          <w:tcPr>
            <w:tcW w:w="2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姓    名</w:t>
            </w:r>
          </w:p>
        </w:tc>
        <w:tc>
          <w:tcPr>
            <w:tcW w:w="5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身份证号码</w:t>
            </w:r>
          </w:p>
        </w:tc>
        <w:tc>
          <w:tcPr>
            <w:tcW w:w="5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联系方式</w:t>
            </w:r>
          </w:p>
        </w:tc>
        <w:tc>
          <w:tcPr>
            <w:tcW w:w="5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失信信息内容</w:t>
            </w:r>
          </w:p>
        </w:tc>
        <w:tc>
          <w:tcPr>
            <w:tcW w:w="5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13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医疗保障局意见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修复条件</w:t>
            </w:r>
          </w:p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认定情况</w:t>
            </w:r>
          </w:p>
        </w:tc>
        <w:tc>
          <w:tcPr>
            <w:tcW w:w="5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ind w:firstLine="480"/>
              <w:jc w:val="left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经核实，不良信息主体已履行法定责任和义务，社会不良影响基本消除。  </w:t>
            </w:r>
          </w:p>
          <w:p>
            <w:pPr>
              <w:widowControl/>
              <w:spacing w:line="380" w:lineRule="exact"/>
              <w:ind w:firstLine="480"/>
              <w:jc w:val="left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至申请日，不良信息已满X年 x 个月， 期间未产生新的记入信用档案的同类不良信息。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3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修复处理意见</w:t>
            </w:r>
          </w:p>
        </w:tc>
        <w:tc>
          <w:tcPr>
            <w:tcW w:w="76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ind w:firstLine="480"/>
              <w:jc w:val="right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 </w:t>
            </w:r>
          </w:p>
          <w:p>
            <w:pPr>
              <w:widowControl/>
              <w:spacing w:line="380" w:lineRule="exact"/>
              <w:ind w:firstLine="2970" w:firstLineChars="1061"/>
              <w:jc w:val="center"/>
              <w:rPr>
                <w:kern w:val="0"/>
                <w:sz w:val="28"/>
                <w:szCs w:val="21"/>
              </w:rPr>
            </w:pPr>
          </w:p>
          <w:p>
            <w:pPr>
              <w:widowControl/>
              <w:spacing w:line="380" w:lineRule="exact"/>
              <w:ind w:firstLine="2970" w:firstLineChars="1061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经办人：</w:t>
            </w:r>
          </w:p>
          <w:p>
            <w:pPr>
              <w:widowControl/>
              <w:spacing w:line="380" w:lineRule="exact"/>
              <w:ind w:firstLine="2970" w:firstLineChars="1061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单位（盖章）</w:t>
            </w:r>
          </w:p>
          <w:p>
            <w:pPr>
              <w:widowControl/>
              <w:spacing w:line="380" w:lineRule="exact"/>
              <w:ind w:firstLine="2970" w:firstLineChars="1061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C15B1"/>
    <w:rsid w:val="6DE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2022-03-22T08:05:00Z</dcterms:created>
  <dc:creator>jj</dc:creator>
  <cp:lastModifiedBy>jj</cp:lastModifiedBy>
  <dcterms:modified xsi:type="dcterms:W3CDTF">2022-03-22T08:06:13Z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