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70" w:rsidRPr="00977EB3" w:rsidRDefault="00BD0670" w:rsidP="00BD0670">
      <w:pPr>
        <w:rPr>
          <w:rFonts w:eastAsia="黑体"/>
        </w:rPr>
      </w:pPr>
      <w:r w:rsidRPr="00977EB3">
        <w:rPr>
          <w:rFonts w:eastAsia="黑体"/>
        </w:rPr>
        <w:t>附件</w:t>
      </w:r>
      <w:r w:rsidRPr="00977EB3">
        <w:rPr>
          <w:rFonts w:eastAsia="黑体"/>
        </w:rPr>
        <w:t>3</w:t>
      </w:r>
    </w:p>
    <w:p w:rsidR="00BD0670" w:rsidRPr="00977EB3" w:rsidRDefault="00BD0670" w:rsidP="00BD0670">
      <w:pPr>
        <w:jc w:val="center"/>
        <w:rPr>
          <w:rFonts w:eastAsia="方正小标宋简体"/>
          <w:sz w:val="44"/>
          <w:szCs w:val="44"/>
        </w:rPr>
      </w:pPr>
      <w:r w:rsidRPr="00977EB3">
        <w:rPr>
          <w:rFonts w:eastAsia="方正小标宋简体"/>
          <w:sz w:val="44"/>
          <w:szCs w:val="44"/>
        </w:rPr>
        <w:t>部分条款废止的行政规范性文件目录（</w:t>
      </w:r>
      <w:r w:rsidRPr="00977EB3">
        <w:rPr>
          <w:rFonts w:eastAsia="方正小标宋简体"/>
          <w:sz w:val="44"/>
          <w:szCs w:val="44"/>
        </w:rPr>
        <w:t>6</w:t>
      </w:r>
      <w:r w:rsidRPr="00977EB3">
        <w:rPr>
          <w:rFonts w:eastAsia="方正小标宋简体"/>
          <w:sz w:val="44"/>
          <w:szCs w:val="44"/>
        </w:rPr>
        <w:t>件）</w:t>
      </w:r>
    </w:p>
    <w:tbl>
      <w:tblPr>
        <w:tblW w:w="14513"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6323"/>
        <w:gridCol w:w="1976"/>
        <w:gridCol w:w="5489"/>
      </w:tblGrid>
      <w:tr w:rsidR="00BD0670" w:rsidRPr="00977EB3" w:rsidTr="002D4EA5">
        <w:trPr>
          <w:trHeight w:val="624"/>
          <w:tblHeader/>
          <w:jc w:val="center"/>
        </w:trPr>
        <w:tc>
          <w:tcPr>
            <w:tcW w:w="725" w:type="dxa"/>
            <w:vAlign w:val="center"/>
          </w:tcPr>
          <w:p w:rsidR="00BD0670" w:rsidRPr="00977EB3" w:rsidRDefault="00BD0670" w:rsidP="002D4EA5">
            <w:pPr>
              <w:widowControl/>
              <w:snapToGrid w:val="0"/>
              <w:jc w:val="center"/>
              <w:rPr>
                <w:rFonts w:eastAsia="黑体"/>
                <w:bCs/>
                <w:kern w:val="0"/>
                <w:sz w:val="24"/>
              </w:rPr>
            </w:pPr>
            <w:r w:rsidRPr="00977EB3">
              <w:rPr>
                <w:rFonts w:eastAsia="黑体"/>
                <w:bCs/>
                <w:kern w:val="0"/>
                <w:sz w:val="24"/>
              </w:rPr>
              <w:t>序号</w:t>
            </w:r>
          </w:p>
        </w:tc>
        <w:tc>
          <w:tcPr>
            <w:tcW w:w="6323" w:type="dxa"/>
            <w:vAlign w:val="center"/>
          </w:tcPr>
          <w:p w:rsidR="00BD0670" w:rsidRPr="00977EB3" w:rsidRDefault="00BD0670" w:rsidP="002D4EA5">
            <w:pPr>
              <w:widowControl/>
              <w:snapToGrid w:val="0"/>
              <w:jc w:val="center"/>
              <w:rPr>
                <w:rFonts w:eastAsia="黑体"/>
                <w:bCs/>
                <w:kern w:val="0"/>
                <w:sz w:val="24"/>
              </w:rPr>
            </w:pPr>
            <w:r w:rsidRPr="00977EB3">
              <w:rPr>
                <w:rFonts w:eastAsia="黑体"/>
                <w:bCs/>
                <w:kern w:val="0"/>
                <w:sz w:val="24"/>
              </w:rPr>
              <w:t>文　件　名　称</w:t>
            </w:r>
          </w:p>
        </w:tc>
        <w:tc>
          <w:tcPr>
            <w:tcW w:w="1976" w:type="dxa"/>
            <w:vAlign w:val="center"/>
          </w:tcPr>
          <w:p w:rsidR="00BD0670" w:rsidRPr="00977EB3" w:rsidRDefault="00BD0670" w:rsidP="002D4EA5">
            <w:pPr>
              <w:widowControl/>
              <w:snapToGrid w:val="0"/>
              <w:jc w:val="center"/>
              <w:rPr>
                <w:rFonts w:eastAsia="黑体"/>
                <w:bCs/>
                <w:kern w:val="0"/>
                <w:sz w:val="24"/>
              </w:rPr>
            </w:pPr>
            <w:r w:rsidRPr="00977EB3">
              <w:rPr>
                <w:rFonts w:eastAsia="黑体"/>
                <w:bCs/>
                <w:kern w:val="0"/>
                <w:sz w:val="24"/>
              </w:rPr>
              <w:t>文号</w:t>
            </w:r>
          </w:p>
        </w:tc>
        <w:tc>
          <w:tcPr>
            <w:tcW w:w="5489" w:type="dxa"/>
            <w:vAlign w:val="center"/>
          </w:tcPr>
          <w:p w:rsidR="00BD0670" w:rsidRPr="00977EB3" w:rsidRDefault="00BD0670" w:rsidP="002D4EA5">
            <w:pPr>
              <w:widowControl/>
              <w:snapToGrid w:val="0"/>
              <w:jc w:val="center"/>
              <w:rPr>
                <w:rFonts w:eastAsia="黑体"/>
                <w:bCs/>
                <w:kern w:val="0"/>
                <w:sz w:val="24"/>
              </w:rPr>
            </w:pPr>
            <w:r w:rsidRPr="00977EB3">
              <w:rPr>
                <w:rFonts w:eastAsia="黑体"/>
                <w:bCs/>
                <w:kern w:val="0"/>
                <w:sz w:val="24"/>
              </w:rPr>
              <w:t>废止条款</w:t>
            </w:r>
          </w:p>
        </w:tc>
      </w:tr>
      <w:tr w:rsidR="00BD0670" w:rsidRPr="00977EB3" w:rsidTr="002D4EA5">
        <w:trPr>
          <w:trHeight w:val="748"/>
          <w:jc w:val="center"/>
        </w:trPr>
        <w:tc>
          <w:tcPr>
            <w:tcW w:w="725" w:type="dxa"/>
            <w:vAlign w:val="center"/>
          </w:tcPr>
          <w:p w:rsidR="00BD0670" w:rsidRPr="00977EB3" w:rsidRDefault="00BD0670" w:rsidP="002D4EA5">
            <w:pPr>
              <w:snapToGrid w:val="0"/>
              <w:jc w:val="center"/>
              <w:rPr>
                <w:rFonts w:hint="eastAsia"/>
                <w:sz w:val="24"/>
              </w:rPr>
            </w:pPr>
            <w:r>
              <w:rPr>
                <w:rFonts w:hint="eastAsia"/>
                <w:sz w:val="24"/>
              </w:rPr>
              <w:t>1</w:t>
            </w:r>
          </w:p>
        </w:tc>
        <w:tc>
          <w:tcPr>
            <w:tcW w:w="6323" w:type="dxa"/>
            <w:vAlign w:val="center"/>
          </w:tcPr>
          <w:p w:rsidR="00BD0670" w:rsidRPr="00977EB3" w:rsidRDefault="00BD0670" w:rsidP="002D4EA5">
            <w:pPr>
              <w:widowControl/>
              <w:snapToGrid w:val="0"/>
              <w:rPr>
                <w:kern w:val="0"/>
                <w:sz w:val="24"/>
              </w:rPr>
            </w:pPr>
            <w:r w:rsidRPr="00977EB3">
              <w:rPr>
                <w:kern w:val="0"/>
                <w:sz w:val="24"/>
              </w:rPr>
              <w:t>金华市人民政府关于深入实施创新驱动发展战略补齐科技创新短板的若干意见</w:t>
            </w:r>
          </w:p>
        </w:tc>
        <w:tc>
          <w:tcPr>
            <w:tcW w:w="1976" w:type="dxa"/>
            <w:vAlign w:val="center"/>
          </w:tcPr>
          <w:p w:rsidR="00BD0670" w:rsidRPr="00977EB3" w:rsidRDefault="00BD0670" w:rsidP="002D4EA5">
            <w:pPr>
              <w:widowControl/>
              <w:snapToGrid w:val="0"/>
              <w:jc w:val="center"/>
              <w:rPr>
                <w:kern w:val="0"/>
                <w:sz w:val="24"/>
              </w:rPr>
            </w:pPr>
            <w:r w:rsidRPr="00977EB3">
              <w:rPr>
                <w:kern w:val="0"/>
                <w:sz w:val="24"/>
              </w:rPr>
              <w:t>金政发</w:t>
            </w:r>
          </w:p>
          <w:p w:rsidR="00BD0670" w:rsidRPr="00977EB3" w:rsidRDefault="00BD0670" w:rsidP="002D4EA5">
            <w:pPr>
              <w:widowControl/>
              <w:snapToGrid w:val="0"/>
              <w:jc w:val="center"/>
              <w:rPr>
                <w:kern w:val="0"/>
                <w:sz w:val="24"/>
              </w:rPr>
            </w:pPr>
            <w:r w:rsidRPr="00977EB3">
              <w:rPr>
                <w:kern w:val="0"/>
                <w:sz w:val="24"/>
              </w:rPr>
              <w:t>〔</w:t>
            </w:r>
            <w:r w:rsidRPr="00977EB3">
              <w:rPr>
                <w:kern w:val="0"/>
                <w:sz w:val="24"/>
              </w:rPr>
              <w:t>2016</w:t>
            </w:r>
            <w:r w:rsidRPr="00977EB3">
              <w:rPr>
                <w:kern w:val="0"/>
                <w:sz w:val="24"/>
              </w:rPr>
              <w:t>〕</w:t>
            </w:r>
            <w:r w:rsidRPr="00977EB3">
              <w:rPr>
                <w:kern w:val="0"/>
                <w:sz w:val="24"/>
              </w:rPr>
              <w:t>54</w:t>
            </w:r>
            <w:r w:rsidRPr="00977EB3">
              <w:rPr>
                <w:kern w:val="0"/>
                <w:sz w:val="24"/>
              </w:rPr>
              <w:t>号</w:t>
            </w:r>
          </w:p>
        </w:tc>
        <w:tc>
          <w:tcPr>
            <w:tcW w:w="5489" w:type="dxa"/>
            <w:vAlign w:val="center"/>
          </w:tcPr>
          <w:p w:rsidR="00BD0670" w:rsidRPr="00977EB3" w:rsidRDefault="00BD0670" w:rsidP="002D4EA5">
            <w:pPr>
              <w:widowControl/>
              <w:snapToGrid w:val="0"/>
              <w:ind w:rightChars="5" w:right="16"/>
              <w:rPr>
                <w:kern w:val="0"/>
                <w:sz w:val="24"/>
              </w:rPr>
            </w:pPr>
            <w:r w:rsidRPr="00977EB3">
              <w:rPr>
                <w:kern w:val="0"/>
                <w:sz w:val="24"/>
              </w:rPr>
              <w:t>第四条第</w:t>
            </w:r>
            <w:r w:rsidRPr="00977EB3">
              <w:rPr>
                <w:kern w:val="0"/>
                <w:sz w:val="24"/>
              </w:rPr>
              <w:t>14</w:t>
            </w:r>
            <w:r w:rsidRPr="00977EB3">
              <w:rPr>
                <w:kern w:val="0"/>
                <w:sz w:val="24"/>
              </w:rPr>
              <w:t>款予以废止</w:t>
            </w:r>
          </w:p>
        </w:tc>
      </w:tr>
      <w:tr w:rsidR="00BD0670" w:rsidRPr="00977EB3" w:rsidTr="002D4EA5">
        <w:trPr>
          <w:trHeight w:val="942"/>
          <w:jc w:val="center"/>
        </w:trPr>
        <w:tc>
          <w:tcPr>
            <w:tcW w:w="725" w:type="dxa"/>
            <w:vAlign w:val="center"/>
          </w:tcPr>
          <w:p w:rsidR="00BD0670" w:rsidRPr="00977EB3" w:rsidRDefault="00BD0670" w:rsidP="002D4EA5">
            <w:pPr>
              <w:snapToGrid w:val="0"/>
              <w:jc w:val="center"/>
              <w:rPr>
                <w:rFonts w:hint="eastAsia"/>
                <w:sz w:val="24"/>
              </w:rPr>
            </w:pPr>
            <w:r>
              <w:rPr>
                <w:rFonts w:hint="eastAsia"/>
                <w:sz w:val="24"/>
              </w:rPr>
              <w:t>2</w:t>
            </w:r>
          </w:p>
        </w:tc>
        <w:tc>
          <w:tcPr>
            <w:tcW w:w="6323" w:type="dxa"/>
            <w:vAlign w:val="center"/>
          </w:tcPr>
          <w:p w:rsidR="00BD0670" w:rsidRPr="00977EB3" w:rsidRDefault="00BD0670" w:rsidP="002D4EA5">
            <w:pPr>
              <w:widowControl/>
              <w:snapToGrid w:val="0"/>
              <w:rPr>
                <w:kern w:val="0"/>
                <w:sz w:val="24"/>
              </w:rPr>
            </w:pPr>
            <w:r w:rsidRPr="00977EB3">
              <w:rPr>
                <w:kern w:val="0"/>
                <w:sz w:val="24"/>
              </w:rPr>
              <w:t>金华市人民政府办公室转发市人力社保局关于推进金华市医疗保险付费方式改革指导意见的通知（金</w:t>
            </w:r>
            <w:proofErr w:type="gramStart"/>
            <w:r w:rsidRPr="00977EB3">
              <w:rPr>
                <w:kern w:val="0"/>
                <w:sz w:val="24"/>
              </w:rPr>
              <w:t>人社发</w:t>
            </w:r>
            <w:proofErr w:type="gramEnd"/>
            <w:r w:rsidRPr="00977EB3">
              <w:rPr>
                <w:kern w:val="0"/>
                <w:sz w:val="24"/>
              </w:rPr>
              <w:t>〔</w:t>
            </w:r>
            <w:r w:rsidRPr="00977EB3">
              <w:rPr>
                <w:kern w:val="0"/>
                <w:sz w:val="24"/>
              </w:rPr>
              <w:t>2016</w:t>
            </w:r>
            <w:r w:rsidRPr="00977EB3">
              <w:rPr>
                <w:kern w:val="0"/>
                <w:sz w:val="24"/>
              </w:rPr>
              <w:t>〕</w:t>
            </w:r>
            <w:r w:rsidRPr="00977EB3">
              <w:rPr>
                <w:kern w:val="0"/>
                <w:sz w:val="24"/>
              </w:rPr>
              <w:t>96</w:t>
            </w:r>
            <w:r w:rsidRPr="00977EB3">
              <w:rPr>
                <w:kern w:val="0"/>
                <w:sz w:val="24"/>
              </w:rPr>
              <w:t>号已对付款方式进行修改）</w:t>
            </w:r>
          </w:p>
        </w:tc>
        <w:tc>
          <w:tcPr>
            <w:tcW w:w="1976" w:type="dxa"/>
            <w:vAlign w:val="center"/>
          </w:tcPr>
          <w:p w:rsidR="00BD0670" w:rsidRPr="00977EB3" w:rsidRDefault="00BD0670" w:rsidP="002D4EA5">
            <w:pPr>
              <w:widowControl/>
              <w:snapToGrid w:val="0"/>
              <w:jc w:val="center"/>
              <w:rPr>
                <w:kern w:val="0"/>
                <w:sz w:val="24"/>
              </w:rPr>
            </w:pPr>
            <w:r w:rsidRPr="00977EB3">
              <w:rPr>
                <w:kern w:val="0"/>
                <w:sz w:val="24"/>
              </w:rPr>
              <w:t>金政办发</w:t>
            </w:r>
          </w:p>
          <w:p w:rsidR="00BD0670" w:rsidRPr="00977EB3" w:rsidRDefault="00BD0670" w:rsidP="002D4EA5">
            <w:pPr>
              <w:widowControl/>
              <w:snapToGrid w:val="0"/>
              <w:jc w:val="center"/>
              <w:rPr>
                <w:kern w:val="0"/>
                <w:sz w:val="24"/>
              </w:rPr>
            </w:pPr>
            <w:r w:rsidRPr="00977EB3">
              <w:rPr>
                <w:kern w:val="0"/>
                <w:sz w:val="24"/>
              </w:rPr>
              <w:t>〔</w:t>
            </w:r>
            <w:r w:rsidRPr="00977EB3">
              <w:rPr>
                <w:kern w:val="0"/>
                <w:sz w:val="24"/>
              </w:rPr>
              <w:t>2012</w:t>
            </w:r>
            <w:r w:rsidRPr="00977EB3">
              <w:rPr>
                <w:kern w:val="0"/>
                <w:sz w:val="24"/>
              </w:rPr>
              <w:t>〕</w:t>
            </w:r>
            <w:r w:rsidRPr="00977EB3">
              <w:rPr>
                <w:kern w:val="0"/>
                <w:sz w:val="24"/>
              </w:rPr>
              <w:t>135</w:t>
            </w:r>
            <w:r w:rsidRPr="00977EB3">
              <w:rPr>
                <w:kern w:val="0"/>
                <w:sz w:val="24"/>
              </w:rPr>
              <w:t>号</w:t>
            </w:r>
          </w:p>
        </w:tc>
        <w:tc>
          <w:tcPr>
            <w:tcW w:w="5489" w:type="dxa"/>
            <w:vAlign w:val="center"/>
          </w:tcPr>
          <w:p w:rsidR="00BD0670" w:rsidRPr="00977EB3" w:rsidRDefault="00BD0670" w:rsidP="002D4EA5">
            <w:pPr>
              <w:widowControl/>
              <w:snapToGrid w:val="0"/>
              <w:ind w:rightChars="5" w:right="16"/>
              <w:rPr>
                <w:kern w:val="0"/>
                <w:sz w:val="24"/>
              </w:rPr>
            </w:pPr>
            <w:r w:rsidRPr="00977EB3">
              <w:rPr>
                <w:kern w:val="0"/>
                <w:sz w:val="24"/>
              </w:rPr>
              <w:t>第一条第（一）项、第（三）项第二段、第（五）</w:t>
            </w:r>
            <w:proofErr w:type="gramStart"/>
            <w:r w:rsidRPr="00977EB3">
              <w:rPr>
                <w:kern w:val="0"/>
                <w:sz w:val="24"/>
              </w:rPr>
              <w:t>项予以</w:t>
            </w:r>
            <w:proofErr w:type="gramEnd"/>
            <w:r w:rsidRPr="00977EB3">
              <w:rPr>
                <w:kern w:val="0"/>
                <w:sz w:val="24"/>
              </w:rPr>
              <w:t>废止</w:t>
            </w:r>
          </w:p>
        </w:tc>
      </w:tr>
      <w:tr w:rsidR="00BD0670" w:rsidRPr="00977EB3" w:rsidTr="002D4EA5">
        <w:trPr>
          <w:trHeight w:val="777"/>
          <w:jc w:val="center"/>
        </w:trPr>
        <w:tc>
          <w:tcPr>
            <w:tcW w:w="725" w:type="dxa"/>
            <w:vAlign w:val="center"/>
          </w:tcPr>
          <w:p w:rsidR="00BD0670" w:rsidRPr="00977EB3" w:rsidRDefault="00BD0670" w:rsidP="002D4EA5">
            <w:pPr>
              <w:snapToGrid w:val="0"/>
              <w:jc w:val="center"/>
              <w:rPr>
                <w:rFonts w:hint="eastAsia"/>
                <w:sz w:val="24"/>
              </w:rPr>
            </w:pPr>
            <w:r>
              <w:rPr>
                <w:rFonts w:hint="eastAsia"/>
                <w:sz w:val="24"/>
              </w:rPr>
              <w:t>3</w:t>
            </w:r>
          </w:p>
        </w:tc>
        <w:tc>
          <w:tcPr>
            <w:tcW w:w="6323" w:type="dxa"/>
            <w:vAlign w:val="center"/>
          </w:tcPr>
          <w:p w:rsidR="00BD0670" w:rsidRPr="00977EB3" w:rsidRDefault="00BD0670" w:rsidP="002D4EA5">
            <w:pPr>
              <w:widowControl/>
              <w:snapToGrid w:val="0"/>
              <w:spacing w:line="280" w:lineRule="exact"/>
              <w:rPr>
                <w:kern w:val="0"/>
                <w:sz w:val="24"/>
              </w:rPr>
            </w:pPr>
            <w:r w:rsidRPr="00977EB3">
              <w:rPr>
                <w:sz w:val="24"/>
              </w:rPr>
              <w:t>金华市人民政府办公室关于印发金华</w:t>
            </w:r>
            <w:proofErr w:type="gramStart"/>
            <w:r w:rsidRPr="00977EB3">
              <w:rPr>
                <w:sz w:val="24"/>
              </w:rPr>
              <w:t>市促进</w:t>
            </w:r>
            <w:proofErr w:type="gramEnd"/>
            <w:r w:rsidRPr="00977EB3">
              <w:rPr>
                <w:sz w:val="24"/>
              </w:rPr>
              <w:t>个体工商户转型升级为企业工作若干意见的通知</w:t>
            </w:r>
          </w:p>
        </w:tc>
        <w:tc>
          <w:tcPr>
            <w:tcW w:w="1976" w:type="dxa"/>
            <w:vAlign w:val="center"/>
          </w:tcPr>
          <w:p w:rsidR="00BD0670" w:rsidRPr="00977EB3" w:rsidRDefault="00BD0670" w:rsidP="002D4EA5">
            <w:pPr>
              <w:widowControl/>
              <w:snapToGrid w:val="0"/>
              <w:spacing w:line="280" w:lineRule="exact"/>
              <w:jc w:val="center"/>
              <w:rPr>
                <w:sz w:val="24"/>
              </w:rPr>
            </w:pPr>
            <w:r w:rsidRPr="00977EB3">
              <w:rPr>
                <w:sz w:val="24"/>
              </w:rPr>
              <w:t>金政办发</w:t>
            </w:r>
          </w:p>
          <w:p w:rsidR="00BD0670" w:rsidRPr="00977EB3" w:rsidRDefault="00BD0670" w:rsidP="002D4EA5">
            <w:pPr>
              <w:widowControl/>
              <w:snapToGrid w:val="0"/>
              <w:spacing w:line="280" w:lineRule="exact"/>
              <w:jc w:val="center"/>
              <w:rPr>
                <w:kern w:val="0"/>
                <w:sz w:val="24"/>
              </w:rPr>
            </w:pPr>
            <w:r w:rsidRPr="00977EB3">
              <w:rPr>
                <w:kern w:val="0"/>
                <w:sz w:val="24"/>
              </w:rPr>
              <w:t>〔</w:t>
            </w:r>
            <w:r w:rsidRPr="00977EB3">
              <w:rPr>
                <w:kern w:val="0"/>
                <w:sz w:val="24"/>
              </w:rPr>
              <w:t>2013</w:t>
            </w:r>
            <w:r w:rsidRPr="00977EB3">
              <w:rPr>
                <w:kern w:val="0"/>
                <w:sz w:val="24"/>
              </w:rPr>
              <w:t>〕</w:t>
            </w:r>
            <w:r w:rsidRPr="00977EB3">
              <w:rPr>
                <w:kern w:val="0"/>
                <w:sz w:val="24"/>
              </w:rPr>
              <w:t>37</w:t>
            </w:r>
            <w:r w:rsidRPr="00977EB3">
              <w:rPr>
                <w:kern w:val="0"/>
                <w:sz w:val="24"/>
              </w:rPr>
              <w:t>号</w:t>
            </w:r>
          </w:p>
        </w:tc>
        <w:tc>
          <w:tcPr>
            <w:tcW w:w="5489" w:type="dxa"/>
            <w:vAlign w:val="center"/>
          </w:tcPr>
          <w:p w:rsidR="00BD0670" w:rsidRPr="00977EB3" w:rsidRDefault="00BD0670" w:rsidP="002D4EA5">
            <w:pPr>
              <w:widowControl/>
              <w:snapToGrid w:val="0"/>
              <w:ind w:rightChars="5" w:right="16"/>
              <w:rPr>
                <w:kern w:val="0"/>
                <w:sz w:val="24"/>
              </w:rPr>
            </w:pPr>
            <w:r w:rsidRPr="00977EB3">
              <w:rPr>
                <w:kern w:val="0"/>
                <w:sz w:val="24"/>
              </w:rPr>
              <w:t>第三大点扶持政策中的第（四）</w:t>
            </w:r>
            <w:proofErr w:type="gramStart"/>
            <w:r w:rsidRPr="00977EB3">
              <w:rPr>
                <w:kern w:val="0"/>
                <w:sz w:val="24"/>
              </w:rPr>
              <w:t>点财政</w:t>
            </w:r>
            <w:proofErr w:type="gramEnd"/>
            <w:r w:rsidRPr="00977EB3">
              <w:rPr>
                <w:kern w:val="0"/>
                <w:sz w:val="24"/>
              </w:rPr>
              <w:t>奖励废止</w:t>
            </w:r>
          </w:p>
        </w:tc>
      </w:tr>
      <w:tr w:rsidR="00BD0670" w:rsidRPr="00977EB3" w:rsidTr="002D4EA5">
        <w:trPr>
          <w:trHeight w:val="702"/>
          <w:jc w:val="center"/>
        </w:trPr>
        <w:tc>
          <w:tcPr>
            <w:tcW w:w="725" w:type="dxa"/>
            <w:vAlign w:val="center"/>
          </w:tcPr>
          <w:p w:rsidR="00BD0670" w:rsidRPr="00977EB3" w:rsidRDefault="00BD0670" w:rsidP="002D4EA5">
            <w:pPr>
              <w:snapToGrid w:val="0"/>
              <w:jc w:val="center"/>
              <w:rPr>
                <w:rFonts w:hint="eastAsia"/>
                <w:sz w:val="24"/>
              </w:rPr>
            </w:pPr>
            <w:r>
              <w:rPr>
                <w:rFonts w:hint="eastAsia"/>
                <w:sz w:val="24"/>
              </w:rPr>
              <w:t>4</w:t>
            </w:r>
          </w:p>
        </w:tc>
        <w:tc>
          <w:tcPr>
            <w:tcW w:w="6323" w:type="dxa"/>
            <w:vAlign w:val="center"/>
          </w:tcPr>
          <w:p w:rsidR="00BD0670" w:rsidRPr="00977EB3" w:rsidRDefault="00BD0670" w:rsidP="002D4EA5">
            <w:pPr>
              <w:widowControl/>
              <w:snapToGrid w:val="0"/>
              <w:rPr>
                <w:kern w:val="0"/>
                <w:sz w:val="24"/>
              </w:rPr>
            </w:pPr>
            <w:r w:rsidRPr="00977EB3">
              <w:rPr>
                <w:kern w:val="0"/>
                <w:sz w:val="24"/>
              </w:rPr>
              <w:t>金华市人民政府办公室关于进一步加强学前教育工作的通知</w:t>
            </w:r>
          </w:p>
        </w:tc>
        <w:tc>
          <w:tcPr>
            <w:tcW w:w="1976" w:type="dxa"/>
            <w:vAlign w:val="center"/>
          </w:tcPr>
          <w:p w:rsidR="00BD0670" w:rsidRPr="00977EB3" w:rsidRDefault="00BD0670" w:rsidP="002D4EA5">
            <w:pPr>
              <w:widowControl/>
              <w:snapToGrid w:val="0"/>
              <w:jc w:val="center"/>
              <w:rPr>
                <w:kern w:val="0"/>
                <w:sz w:val="24"/>
              </w:rPr>
            </w:pPr>
            <w:r w:rsidRPr="00977EB3">
              <w:rPr>
                <w:kern w:val="0"/>
                <w:sz w:val="24"/>
              </w:rPr>
              <w:t>金政办发</w:t>
            </w:r>
          </w:p>
          <w:p w:rsidR="00BD0670" w:rsidRPr="00977EB3" w:rsidRDefault="00BD0670" w:rsidP="002D4EA5">
            <w:pPr>
              <w:widowControl/>
              <w:snapToGrid w:val="0"/>
              <w:jc w:val="center"/>
              <w:rPr>
                <w:kern w:val="0"/>
                <w:sz w:val="24"/>
              </w:rPr>
            </w:pPr>
            <w:r w:rsidRPr="00977EB3">
              <w:rPr>
                <w:kern w:val="0"/>
                <w:sz w:val="24"/>
              </w:rPr>
              <w:t>〔</w:t>
            </w:r>
            <w:r w:rsidRPr="00977EB3">
              <w:rPr>
                <w:kern w:val="0"/>
                <w:sz w:val="24"/>
              </w:rPr>
              <w:t>2013</w:t>
            </w:r>
            <w:r w:rsidRPr="00977EB3">
              <w:rPr>
                <w:kern w:val="0"/>
                <w:sz w:val="24"/>
              </w:rPr>
              <w:t>〕</w:t>
            </w:r>
            <w:r w:rsidRPr="00977EB3">
              <w:rPr>
                <w:kern w:val="0"/>
                <w:sz w:val="24"/>
              </w:rPr>
              <w:t>79</w:t>
            </w:r>
            <w:r w:rsidRPr="00977EB3">
              <w:rPr>
                <w:kern w:val="0"/>
                <w:sz w:val="24"/>
              </w:rPr>
              <w:t>号</w:t>
            </w:r>
          </w:p>
        </w:tc>
        <w:tc>
          <w:tcPr>
            <w:tcW w:w="5489" w:type="dxa"/>
            <w:vAlign w:val="center"/>
          </w:tcPr>
          <w:p w:rsidR="00BD0670" w:rsidRPr="00977EB3" w:rsidRDefault="00BD0670" w:rsidP="002D4EA5">
            <w:pPr>
              <w:widowControl/>
              <w:snapToGrid w:val="0"/>
              <w:ind w:rightChars="5" w:right="16"/>
              <w:rPr>
                <w:kern w:val="0"/>
                <w:sz w:val="24"/>
              </w:rPr>
            </w:pPr>
            <w:r w:rsidRPr="00977EB3">
              <w:rPr>
                <w:kern w:val="0"/>
                <w:sz w:val="24"/>
              </w:rPr>
              <w:t>第一大点中</w:t>
            </w:r>
            <w:r w:rsidRPr="00977EB3">
              <w:rPr>
                <w:kern w:val="0"/>
                <w:sz w:val="24"/>
              </w:rPr>
              <w:t>“</w:t>
            </w:r>
            <w:r w:rsidRPr="00977EB3">
              <w:rPr>
                <w:kern w:val="0"/>
                <w:sz w:val="24"/>
              </w:rPr>
              <w:t>市财政逐渐增加学前教育专项经费</w:t>
            </w:r>
            <w:r w:rsidRPr="00977EB3">
              <w:rPr>
                <w:kern w:val="0"/>
                <w:sz w:val="24"/>
              </w:rPr>
              <w:t>”</w:t>
            </w:r>
            <w:r w:rsidRPr="00977EB3">
              <w:rPr>
                <w:kern w:val="0"/>
                <w:sz w:val="24"/>
              </w:rPr>
              <w:t>予以废止</w:t>
            </w:r>
          </w:p>
        </w:tc>
      </w:tr>
      <w:tr w:rsidR="00BD0670" w:rsidRPr="00977EB3" w:rsidTr="002D4EA5">
        <w:trPr>
          <w:trHeight w:val="663"/>
          <w:jc w:val="center"/>
        </w:trPr>
        <w:tc>
          <w:tcPr>
            <w:tcW w:w="725" w:type="dxa"/>
            <w:vAlign w:val="center"/>
          </w:tcPr>
          <w:p w:rsidR="00BD0670" w:rsidRPr="00977EB3" w:rsidRDefault="00BD0670" w:rsidP="002D4EA5">
            <w:pPr>
              <w:snapToGrid w:val="0"/>
              <w:jc w:val="center"/>
              <w:rPr>
                <w:rFonts w:hint="eastAsia"/>
                <w:sz w:val="24"/>
              </w:rPr>
            </w:pPr>
            <w:r>
              <w:rPr>
                <w:rFonts w:hint="eastAsia"/>
                <w:sz w:val="24"/>
              </w:rPr>
              <w:t>5</w:t>
            </w:r>
          </w:p>
        </w:tc>
        <w:tc>
          <w:tcPr>
            <w:tcW w:w="6323" w:type="dxa"/>
            <w:vAlign w:val="center"/>
          </w:tcPr>
          <w:p w:rsidR="00BD0670" w:rsidRPr="00977EB3" w:rsidRDefault="00BD0670" w:rsidP="002D4EA5">
            <w:pPr>
              <w:widowControl/>
              <w:snapToGrid w:val="0"/>
              <w:rPr>
                <w:spacing w:val="-8"/>
                <w:kern w:val="0"/>
                <w:sz w:val="24"/>
              </w:rPr>
            </w:pPr>
            <w:r w:rsidRPr="00977EB3">
              <w:rPr>
                <w:spacing w:val="-8"/>
                <w:kern w:val="0"/>
                <w:sz w:val="24"/>
              </w:rPr>
              <w:t>金华市人民政府办公室关于印发金华市区高成长企业培育办法的通知（金政办发〔</w:t>
            </w:r>
            <w:r w:rsidRPr="00977EB3">
              <w:rPr>
                <w:spacing w:val="-8"/>
                <w:kern w:val="0"/>
                <w:sz w:val="24"/>
              </w:rPr>
              <w:t>2016</w:t>
            </w:r>
            <w:r w:rsidRPr="00977EB3">
              <w:rPr>
                <w:spacing w:val="-8"/>
                <w:kern w:val="0"/>
                <w:sz w:val="24"/>
              </w:rPr>
              <w:t>〕</w:t>
            </w:r>
            <w:r w:rsidRPr="00977EB3">
              <w:rPr>
                <w:spacing w:val="-8"/>
                <w:kern w:val="0"/>
                <w:sz w:val="24"/>
              </w:rPr>
              <w:t>99</w:t>
            </w:r>
            <w:r w:rsidRPr="00977EB3">
              <w:rPr>
                <w:spacing w:val="-8"/>
                <w:kern w:val="0"/>
                <w:sz w:val="24"/>
              </w:rPr>
              <w:t>号已删除第八条）</w:t>
            </w:r>
          </w:p>
        </w:tc>
        <w:tc>
          <w:tcPr>
            <w:tcW w:w="1976" w:type="dxa"/>
            <w:vAlign w:val="center"/>
          </w:tcPr>
          <w:p w:rsidR="00BD0670" w:rsidRPr="00977EB3" w:rsidRDefault="00BD0670" w:rsidP="002D4EA5">
            <w:pPr>
              <w:widowControl/>
              <w:snapToGrid w:val="0"/>
              <w:jc w:val="center"/>
              <w:rPr>
                <w:kern w:val="0"/>
                <w:sz w:val="24"/>
              </w:rPr>
            </w:pPr>
            <w:r w:rsidRPr="00977EB3">
              <w:rPr>
                <w:kern w:val="0"/>
                <w:sz w:val="24"/>
              </w:rPr>
              <w:t>金政办发</w:t>
            </w:r>
          </w:p>
          <w:p w:rsidR="00BD0670" w:rsidRPr="00977EB3" w:rsidRDefault="00BD0670" w:rsidP="002D4EA5">
            <w:pPr>
              <w:widowControl/>
              <w:snapToGrid w:val="0"/>
              <w:jc w:val="center"/>
              <w:rPr>
                <w:kern w:val="0"/>
                <w:sz w:val="24"/>
              </w:rPr>
            </w:pPr>
            <w:r w:rsidRPr="00977EB3">
              <w:rPr>
                <w:kern w:val="0"/>
                <w:sz w:val="24"/>
              </w:rPr>
              <w:t>〔</w:t>
            </w:r>
            <w:r w:rsidRPr="00977EB3">
              <w:rPr>
                <w:kern w:val="0"/>
                <w:sz w:val="24"/>
              </w:rPr>
              <w:t>2014</w:t>
            </w:r>
            <w:r w:rsidRPr="00977EB3">
              <w:rPr>
                <w:kern w:val="0"/>
                <w:sz w:val="24"/>
              </w:rPr>
              <w:t>〕</w:t>
            </w:r>
            <w:r w:rsidRPr="00977EB3">
              <w:rPr>
                <w:kern w:val="0"/>
                <w:sz w:val="24"/>
              </w:rPr>
              <w:t>6</w:t>
            </w:r>
            <w:r w:rsidRPr="00977EB3">
              <w:rPr>
                <w:kern w:val="0"/>
                <w:sz w:val="24"/>
              </w:rPr>
              <w:t>号</w:t>
            </w:r>
          </w:p>
        </w:tc>
        <w:tc>
          <w:tcPr>
            <w:tcW w:w="5489" w:type="dxa"/>
            <w:vAlign w:val="center"/>
          </w:tcPr>
          <w:p w:rsidR="00BD0670" w:rsidRPr="00977EB3" w:rsidRDefault="00BD0670" w:rsidP="002D4EA5">
            <w:pPr>
              <w:widowControl/>
              <w:snapToGrid w:val="0"/>
              <w:rPr>
                <w:kern w:val="0"/>
                <w:sz w:val="24"/>
              </w:rPr>
            </w:pPr>
            <w:r w:rsidRPr="00977EB3">
              <w:rPr>
                <w:kern w:val="0"/>
                <w:sz w:val="24"/>
              </w:rPr>
              <w:t>第七条予以废止</w:t>
            </w:r>
          </w:p>
        </w:tc>
      </w:tr>
      <w:tr w:rsidR="00BD0670" w:rsidRPr="00977EB3" w:rsidTr="002D4EA5">
        <w:trPr>
          <w:trHeight w:val="1093"/>
          <w:jc w:val="center"/>
        </w:trPr>
        <w:tc>
          <w:tcPr>
            <w:tcW w:w="725" w:type="dxa"/>
            <w:vAlign w:val="center"/>
          </w:tcPr>
          <w:p w:rsidR="00BD0670" w:rsidRPr="00977EB3" w:rsidRDefault="00BD0670" w:rsidP="002D4EA5">
            <w:pPr>
              <w:snapToGrid w:val="0"/>
              <w:jc w:val="center"/>
              <w:rPr>
                <w:rFonts w:hint="eastAsia"/>
                <w:sz w:val="24"/>
              </w:rPr>
            </w:pPr>
            <w:r>
              <w:rPr>
                <w:rFonts w:hint="eastAsia"/>
                <w:sz w:val="24"/>
              </w:rPr>
              <w:t>6</w:t>
            </w:r>
          </w:p>
        </w:tc>
        <w:tc>
          <w:tcPr>
            <w:tcW w:w="6323" w:type="dxa"/>
            <w:vAlign w:val="center"/>
          </w:tcPr>
          <w:p w:rsidR="00BD0670" w:rsidRPr="00977EB3" w:rsidRDefault="00BD0670" w:rsidP="002D4EA5">
            <w:pPr>
              <w:widowControl/>
              <w:snapToGrid w:val="0"/>
              <w:rPr>
                <w:kern w:val="0"/>
                <w:sz w:val="24"/>
              </w:rPr>
            </w:pPr>
            <w:r w:rsidRPr="00977EB3">
              <w:rPr>
                <w:kern w:val="0"/>
                <w:sz w:val="24"/>
              </w:rPr>
              <w:t>金华市人民政府办公室关于培育发展市区工业大企业大集团的实施意见（金政办发〔</w:t>
            </w:r>
            <w:r w:rsidRPr="00977EB3">
              <w:rPr>
                <w:kern w:val="0"/>
                <w:sz w:val="24"/>
              </w:rPr>
              <w:t>2016</w:t>
            </w:r>
            <w:r w:rsidRPr="00977EB3">
              <w:rPr>
                <w:kern w:val="0"/>
                <w:sz w:val="24"/>
              </w:rPr>
              <w:t>〕</w:t>
            </w:r>
            <w:r w:rsidRPr="00977EB3">
              <w:rPr>
                <w:kern w:val="0"/>
                <w:sz w:val="24"/>
              </w:rPr>
              <w:t>99</w:t>
            </w:r>
            <w:r w:rsidRPr="00977EB3">
              <w:rPr>
                <w:kern w:val="0"/>
                <w:sz w:val="24"/>
              </w:rPr>
              <w:t>号已删除第三点第（一）、第（三）小点）</w:t>
            </w:r>
          </w:p>
        </w:tc>
        <w:tc>
          <w:tcPr>
            <w:tcW w:w="1976" w:type="dxa"/>
            <w:vAlign w:val="center"/>
          </w:tcPr>
          <w:p w:rsidR="00BD0670" w:rsidRPr="00977EB3" w:rsidRDefault="00BD0670" w:rsidP="002D4EA5">
            <w:pPr>
              <w:widowControl/>
              <w:snapToGrid w:val="0"/>
              <w:jc w:val="center"/>
              <w:rPr>
                <w:kern w:val="0"/>
                <w:sz w:val="24"/>
              </w:rPr>
            </w:pPr>
            <w:r w:rsidRPr="00977EB3">
              <w:rPr>
                <w:kern w:val="0"/>
                <w:sz w:val="24"/>
              </w:rPr>
              <w:t>金政办发</w:t>
            </w:r>
          </w:p>
          <w:p w:rsidR="00BD0670" w:rsidRPr="00977EB3" w:rsidRDefault="00BD0670" w:rsidP="002D4EA5">
            <w:pPr>
              <w:widowControl/>
              <w:snapToGrid w:val="0"/>
              <w:jc w:val="center"/>
              <w:rPr>
                <w:kern w:val="0"/>
                <w:sz w:val="24"/>
              </w:rPr>
            </w:pPr>
            <w:r w:rsidRPr="00977EB3">
              <w:rPr>
                <w:kern w:val="0"/>
                <w:sz w:val="24"/>
              </w:rPr>
              <w:t>〔</w:t>
            </w:r>
            <w:r w:rsidRPr="00977EB3">
              <w:rPr>
                <w:kern w:val="0"/>
                <w:sz w:val="24"/>
              </w:rPr>
              <w:t>2014</w:t>
            </w:r>
            <w:r w:rsidRPr="00977EB3">
              <w:rPr>
                <w:kern w:val="0"/>
                <w:sz w:val="24"/>
              </w:rPr>
              <w:t>〕</w:t>
            </w:r>
            <w:r w:rsidRPr="00977EB3">
              <w:rPr>
                <w:kern w:val="0"/>
                <w:sz w:val="24"/>
              </w:rPr>
              <w:t>7</w:t>
            </w:r>
            <w:r w:rsidRPr="00977EB3">
              <w:rPr>
                <w:kern w:val="0"/>
                <w:sz w:val="24"/>
              </w:rPr>
              <w:t>号</w:t>
            </w:r>
          </w:p>
        </w:tc>
        <w:tc>
          <w:tcPr>
            <w:tcW w:w="5489" w:type="dxa"/>
            <w:vAlign w:val="center"/>
          </w:tcPr>
          <w:p w:rsidR="00BD0670" w:rsidRPr="00977EB3" w:rsidRDefault="00BD0670" w:rsidP="002D4EA5">
            <w:pPr>
              <w:widowControl/>
              <w:snapToGrid w:val="0"/>
              <w:rPr>
                <w:kern w:val="0"/>
                <w:sz w:val="24"/>
              </w:rPr>
            </w:pPr>
            <w:r w:rsidRPr="00977EB3">
              <w:rPr>
                <w:kern w:val="0"/>
                <w:sz w:val="24"/>
              </w:rPr>
              <w:t>第三大点第（二）点予以废止</w:t>
            </w:r>
          </w:p>
        </w:tc>
      </w:tr>
    </w:tbl>
    <w:p w:rsidR="00BD0670" w:rsidRPr="00BD0670" w:rsidRDefault="00BD0670" w:rsidP="00BD0670">
      <w:pPr>
        <w:rPr>
          <w:rFonts w:eastAsia="黑体"/>
        </w:rPr>
        <w:sectPr w:rsidR="00BD0670" w:rsidRPr="00BD0670" w:rsidSect="00EF4B2F">
          <w:pgSz w:w="16838" w:h="11906" w:orient="landscape" w:code="9"/>
          <w:pgMar w:top="1418" w:right="1418" w:bottom="1418" w:left="1418" w:header="851" w:footer="1247" w:gutter="0"/>
          <w:cols w:space="425"/>
          <w:docGrid w:type="linesAndChars" w:linePitch="312"/>
        </w:sectPr>
      </w:pPr>
    </w:p>
    <w:p w:rsidR="00DA48A3" w:rsidRDefault="00DA48A3" w:rsidP="00BD0670"/>
    <w:sectPr w:rsidR="00DA48A3" w:rsidSect="00BD0670">
      <w:headerReference w:type="default" r:id="rId4"/>
      <w:footerReference w:type="even" r:id="rId5"/>
      <w:footerReference w:type="default" r:id="rId6"/>
      <w:pgSz w:w="16838" w:h="11906" w:orient="landscape" w:code="9"/>
      <w:pgMar w:top="1588" w:right="2098" w:bottom="1474" w:left="1985" w:header="851" w:footer="1361" w:gutter="0"/>
      <w:cols w:space="425"/>
      <w:docGrid w:type="lines" w:linePitch="537" w:charSpace="-333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BD0670" w:rsidP="00EF4B2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EF4B2F" w:rsidRDefault="00BD0670" w:rsidP="00EF4B2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Pr="00B54857" w:rsidRDefault="00BD0670" w:rsidP="00356821">
    <w:pPr>
      <w:pStyle w:val="a3"/>
      <w:framePr w:wrap="around" w:vAnchor="text" w:hAnchor="margin" w:xAlign="outside" w:y="1"/>
      <w:wordWrap w:val="0"/>
      <w:ind w:leftChars="-552" w:left="1" w:hangingChars="631" w:hanging="1767"/>
      <w:jc w:val="right"/>
      <w:rPr>
        <w:rStyle w:val="a4"/>
        <w:rFonts w:ascii="宋体" w:eastAsia="宋体" w:hAnsi="宋体" w:hint="eastAsia"/>
        <w:sz w:val="28"/>
        <w:szCs w:val="28"/>
      </w:rPr>
    </w:pPr>
    <w:r w:rsidRPr="00B54857">
      <w:rPr>
        <w:rStyle w:val="a4"/>
        <w:rFonts w:ascii="宋体" w:eastAsia="宋体" w:hAnsi="宋体" w:hint="eastAsia"/>
        <w:sz w:val="28"/>
        <w:szCs w:val="28"/>
      </w:rPr>
      <w:t>—</w:t>
    </w:r>
    <w:r w:rsidRPr="00B54857">
      <w:rPr>
        <w:rStyle w:val="a4"/>
        <w:rFonts w:ascii="宋体" w:eastAsia="宋体" w:hAnsi="宋体" w:hint="eastAsia"/>
        <w:sz w:val="28"/>
        <w:szCs w:val="28"/>
      </w:rPr>
      <w:t xml:space="preserve"> </w:t>
    </w:r>
    <w:r w:rsidRPr="00B54857">
      <w:rPr>
        <w:rStyle w:val="a4"/>
        <w:rFonts w:ascii="宋体" w:eastAsia="宋体" w:hAnsi="宋体"/>
        <w:sz w:val="28"/>
        <w:szCs w:val="28"/>
      </w:rPr>
      <w:fldChar w:fldCharType="begin"/>
    </w:r>
    <w:r w:rsidRPr="00B54857">
      <w:rPr>
        <w:rStyle w:val="a4"/>
        <w:rFonts w:ascii="宋体" w:eastAsia="宋体" w:hAnsi="宋体"/>
        <w:sz w:val="28"/>
        <w:szCs w:val="28"/>
      </w:rPr>
      <w:instrText xml:space="preserve">PAGE  </w:instrText>
    </w:r>
    <w:r w:rsidRPr="00B54857">
      <w:rPr>
        <w:rStyle w:val="a4"/>
        <w:rFonts w:ascii="宋体" w:eastAsia="宋体" w:hAnsi="宋体"/>
        <w:sz w:val="28"/>
        <w:szCs w:val="28"/>
      </w:rPr>
      <w:fldChar w:fldCharType="separate"/>
    </w:r>
    <w:r>
      <w:rPr>
        <w:rStyle w:val="a4"/>
        <w:rFonts w:ascii="宋体" w:eastAsia="宋体" w:hAnsi="宋体"/>
        <w:noProof/>
        <w:sz w:val="28"/>
        <w:szCs w:val="28"/>
      </w:rPr>
      <w:t>2</w:t>
    </w:r>
    <w:r w:rsidRPr="00B54857">
      <w:rPr>
        <w:rStyle w:val="a4"/>
        <w:rFonts w:ascii="宋体" w:eastAsia="宋体" w:hAnsi="宋体"/>
        <w:sz w:val="28"/>
        <w:szCs w:val="28"/>
      </w:rPr>
      <w:fldChar w:fldCharType="end"/>
    </w:r>
    <w:r w:rsidRPr="00B54857">
      <w:rPr>
        <w:rStyle w:val="a4"/>
        <w:rFonts w:ascii="宋体" w:eastAsia="宋体" w:hAnsi="宋体" w:hint="eastAsia"/>
        <w:sz w:val="28"/>
        <w:szCs w:val="28"/>
      </w:rPr>
      <w:t xml:space="preserve"> </w:t>
    </w:r>
    <w:r w:rsidRPr="00B54857">
      <w:rPr>
        <w:rStyle w:val="a4"/>
        <w:rFonts w:ascii="宋体" w:eastAsia="宋体" w:hAnsi="宋体" w:hint="eastAsia"/>
        <w:sz w:val="28"/>
        <w:szCs w:val="28"/>
      </w:rPr>
      <w:t>—</w:t>
    </w:r>
    <w:r>
      <w:rPr>
        <w:rStyle w:val="a4"/>
        <w:rFonts w:ascii="宋体" w:eastAsia="宋体" w:hAnsi="宋体" w:hint="eastAsia"/>
        <w:sz w:val="28"/>
        <w:szCs w:val="28"/>
      </w:rPr>
      <w:t xml:space="preserve">　</w:t>
    </w:r>
  </w:p>
  <w:p w:rsidR="00EF4B2F" w:rsidRDefault="00BD0670" w:rsidP="00356821">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2F" w:rsidRDefault="00BD0670" w:rsidP="00EF4B2F">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0670"/>
    <w:rsid w:val="00BD0670"/>
    <w:rsid w:val="00DA48A3"/>
    <w:rsid w:val="00F15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D0670"/>
    <w:pPr>
      <w:tabs>
        <w:tab w:val="center" w:pos="4153"/>
        <w:tab w:val="right" w:pos="8306"/>
      </w:tabs>
      <w:snapToGrid w:val="0"/>
      <w:jc w:val="left"/>
    </w:pPr>
    <w:rPr>
      <w:sz w:val="18"/>
      <w:szCs w:val="18"/>
    </w:rPr>
  </w:style>
  <w:style w:type="character" w:customStyle="1" w:styleId="Char">
    <w:name w:val="页脚 Char"/>
    <w:basedOn w:val="a0"/>
    <w:link w:val="a3"/>
    <w:rsid w:val="00BD0670"/>
    <w:rPr>
      <w:rFonts w:ascii="Times New Roman" w:eastAsia="仿宋_GB2312" w:hAnsi="Times New Roman" w:cs="Times New Roman"/>
      <w:sz w:val="18"/>
      <w:szCs w:val="18"/>
    </w:rPr>
  </w:style>
  <w:style w:type="character" w:styleId="a4">
    <w:name w:val="page number"/>
    <w:rsid w:val="00BD0670"/>
  </w:style>
  <w:style w:type="paragraph" w:styleId="a5">
    <w:name w:val="header"/>
    <w:basedOn w:val="a"/>
    <w:link w:val="Char0"/>
    <w:uiPriority w:val="99"/>
    <w:unhideWhenUsed/>
    <w:rsid w:val="00BD06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067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469</Characters>
  <Application>Microsoft Office Word</Application>
  <DocSecurity>0</DocSecurity>
  <Lines>3</Lines>
  <Paragraphs>1</Paragraphs>
  <ScaleCrop>false</ScaleCrop>
  <Company>Sky123.Org</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2019-04-15T07:57:00Z</dcterms:created>
  <dcterms:modified xsi:type="dcterms:W3CDTF">2019-04-15T07:57:00Z</dcterms:modified>
</cp:coreProperties>
</file>